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Prêmio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4 – Autodeclaração Pessoa Negra (Preta Ou Parda)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Q2oFjRliUMH6Q1PD2fKxWpF6NQ==">CgMxLjAaJQoBMBIgCh4IB0IaCgZSb2JvdG8SEEFyaWFsIFVuaWNvZGUgTVM4AHIhMXE0VHB4ckY3T2Jjc193WkMyOTZIU1lteVVicFdESS11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