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widowControl w:val="1"/>
        <w:shd w:fill="ffffff" w:val="clear"/>
        <w:spacing w:after="200" w:line="276" w:lineRule="auto"/>
        <w:ind w:left="0" w:firstLine="0"/>
        <w:jc w:val="center"/>
        <w:rPr>
          <w:rFonts w:ascii="Arial" w:cs="Arial" w:eastAsia="Arial" w:hAnsi="Arial"/>
        </w:rPr>
      </w:pPr>
      <w:bookmarkStart w:colFirst="0" w:colLast="0" w:name="_heading=h.fwr0yqjadpz8" w:id="0"/>
      <w:bookmarkEnd w:id="0"/>
      <w:r w:rsidDel="00000000" w:rsidR="00000000" w:rsidRPr="00000000">
        <w:rPr>
          <w:rFonts w:ascii="Arial" w:cs="Arial" w:eastAsia="Arial" w:hAnsi="Arial"/>
          <w:color w:val="0b5394"/>
          <w:sz w:val="28"/>
          <w:szCs w:val="28"/>
          <w:highlight w:val="white"/>
          <w:rtl w:val="0"/>
        </w:rPr>
        <w:t xml:space="preserve">13º EDITAL CEARÁ DAS 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3" w:line="276" w:lineRule="auto"/>
        <w:ind w:left="3985" w:right="2480.0000000000005" w:hanging="189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4 -   FOTOGRAFIA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ageBreakBefore w:val="0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30j0zll" w:id="2"/>
      <w:bookmarkEnd w:id="2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QUE CATEGORIAS POSSO ME INSCREVER?</w:t>
      </w:r>
    </w:p>
    <w:p w:rsidR="00000000" w:rsidDel="00000000" w:rsidP="00000000" w:rsidRDefault="00000000" w:rsidRPr="00000000" w14:paraId="00000005">
      <w:pPr>
        <w:pStyle w:val="Heading1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sz w:val="22"/>
          <w:szCs w:val="22"/>
        </w:rPr>
      </w:pPr>
      <w:bookmarkStart w:colFirst="0" w:colLast="0" w:name="_heading=h.1fob9t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40"/>
        </w:tabs>
        <w:rPr/>
        <w:sectPr>
          <w:headerReference r:id="rId7" w:type="default"/>
          <w:footerReference r:id="rId8" w:type="default"/>
          <w:pgSz w:h="15840" w:w="12240" w:orient="portrait"/>
          <w:pgMar w:bottom="1700.7874015748032" w:top="2834.645669291339" w:left="1133.8582677165355" w:right="1133.8582677165355" w:header="840" w:footer="113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b w:val="0"/>
          <w:sz w:val="22"/>
          <w:szCs w:val="22"/>
        </w:rPr>
      </w:pPr>
      <w:bookmarkStart w:colFirst="0" w:colLast="0" w:name="_heading=h.vnxmt855td3g" w:id="4"/>
      <w:bookmarkEnd w:id="4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1.1. Novos Talentos: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 apoio a projetos de novos autores voltados à produção, difusão ou pesquisa em Fotografia com caráter de ineditismo na trajetória do artista, a exemplo de primeira exposição, primeira publicação ou primeira pesquisa,</w:t>
      </w:r>
    </w:p>
    <w:p w:rsidR="00000000" w:rsidDel="00000000" w:rsidP="00000000" w:rsidRDefault="00000000" w:rsidRPr="00000000" w14:paraId="00000008">
      <w:pPr>
        <w:tabs>
          <w:tab w:val="left" w:leader="none" w:pos="34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40"/>
        </w:tabs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1.1.1. Como Novos Talentos, entende-se: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340"/>
        </w:tabs>
        <w:ind w:left="72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Nunca ter realizado exposições individuais em galerias particulares e equipamentos públicos;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340"/>
        </w:tabs>
        <w:ind w:left="72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Não ter livros publicados com registro na Biblioteca Nacional (ISBN);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340"/>
        </w:tabs>
        <w:ind w:left="72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Nunca ter sido selecionado em edital da Secretaria da Cultura;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340"/>
        </w:tabs>
        <w:ind w:left="72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Ter no máximo 4 (quatro) anos de atividade como fotógrafo.</w:t>
      </w:r>
    </w:p>
    <w:p w:rsidR="00000000" w:rsidDel="00000000" w:rsidP="00000000" w:rsidRDefault="00000000" w:rsidRPr="00000000" w14:paraId="0000000E">
      <w:pPr>
        <w:pStyle w:val="Heading1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b w:val="0"/>
          <w:sz w:val="22"/>
          <w:szCs w:val="22"/>
        </w:rPr>
      </w:pPr>
      <w:bookmarkStart w:colFirst="0" w:colLast="0" w:name="_heading=h.x5i107unt6g9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tabs>
          <w:tab w:val="left" w:leader="none" w:pos="340"/>
        </w:tabs>
        <w:spacing w:before="1" w:line="276" w:lineRule="auto"/>
        <w:ind w:left="0" w:firstLine="0"/>
        <w:rPr>
          <w:rFonts w:ascii="Arial" w:cs="Arial" w:eastAsia="Arial" w:hAnsi="Arial"/>
          <w:b w:val="0"/>
          <w:sz w:val="22"/>
          <w:szCs w:val="22"/>
        </w:rPr>
      </w:pPr>
      <w:bookmarkStart w:colFirst="0" w:colLast="0" w:name="_heading=h.7dl46oq74z15" w:id="6"/>
      <w:bookmarkEnd w:id="6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1.2. Produção e Difusão:</w:t>
      </w:r>
      <w:r w:rsidDel="00000000" w:rsidR="00000000" w:rsidRPr="00000000">
        <w:rPr>
          <w:rFonts w:ascii="Arial" w:cs="Arial" w:eastAsia="Arial" w:hAnsi="Arial"/>
          <w:b w:val="0"/>
          <w:sz w:val="22"/>
          <w:szCs w:val="22"/>
          <w:rtl w:val="0"/>
        </w:rPr>
        <w:t xml:space="preserve"> apoio a projetos que promovam a produção e a difusão da fotografia cearense como publicação (impressa ou digital), montagem, circulação de exposições, instalações fotográficas e outras experimentações que se caracterizam pelo uso artístico da imagem fotográfica.</w:t>
      </w:r>
    </w:p>
    <w:p w:rsidR="00000000" w:rsidDel="00000000" w:rsidP="00000000" w:rsidRDefault="00000000" w:rsidRPr="00000000" w14:paraId="00000010">
      <w:pPr>
        <w:spacing w:before="4" w:lineRule="auto"/>
        <w:ind w:right="-16.0629921259840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72"/>
        </w:tabs>
        <w:spacing w:line="232" w:lineRule="auto"/>
        <w:ind w:right="-16.062992125984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1.3. Pesquisa e Memória: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projetos voltados para realização de pesquisa, inventários, organização e digitalização de acervos de obras fotográficas ou demais atividades de preservação e memória da fotografia cearense.</w:t>
      </w:r>
    </w:p>
    <w:p w:rsidR="00000000" w:rsidDel="00000000" w:rsidP="00000000" w:rsidRDefault="00000000" w:rsidRPr="00000000" w14:paraId="00000012">
      <w:pPr>
        <w:spacing w:before="7" w:lineRule="auto"/>
        <w:ind w:right="-16.0629921259840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27"/>
        </w:tabs>
        <w:spacing w:before="1" w:line="271" w:lineRule="auto"/>
        <w:ind w:right="-16.062992125984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1.4. Formação, intercâmbio e/ou residência: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projetos que desenvolvam ações que tenham por objetivo a formação em fotografia, tanto para fotógrafos e profissionais da área, como para o público iniciante, por meio de atividades de intercâmbio e residência, cursos, oficinas, palestras, colóquios, constituição e execução de outros itinerários formativos.</w:t>
      </w:r>
    </w:p>
    <w:p w:rsidR="00000000" w:rsidDel="00000000" w:rsidP="00000000" w:rsidRDefault="00000000" w:rsidRPr="00000000" w14:paraId="00000014">
      <w:pPr>
        <w:spacing w:line="276" w:lineRule="auto"/>
        <w:ind w:right="-16.06299212598401"/>
        <w:jc w:val="both"/>
        <w:rPr>
          <w:rFonts w:ascii="Arial" w:cs="Arial" w:eastAsia="Arial" w:hAnsi="Arial"/>
          <w:b w:val="1"/>
        </w:rPr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42"/>
        </w:tabs>
        <w:spacing w:before="51" w:line="271" w:lineRule="auto"/>
        <w:ind w:right="-16.062992125984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1.5. Gestão de Espaços de Criação e Formação: </w:t>
      </w:r>
      <w:r w:rsidDel="00000000" w:rsidR="00000000" w:rsidRPr="00000000">
        <w:rPr>
          <w:rFonts w:ascii="Arial" w:cs="Arial" w:eastAsia="Arial" w:hAnsi="Arial"/>
          <w:rtl w:val="0"/>
        </w:rPr>
        <w:t xml:space="preserve">apoio a projetos de manutenção de espaços mantidos e geridos de forma individual ou coletiva, que atuem com atividades permanentes relacionadas ao fazer fotográfico ou a formação em Fotografia.</w:t>
      </w:r>
    </w:p>
    <w:p w:rsidR="00000000" w:rsidDel="00000000" w:rsidP="00000000" w:rsidRDefault="00000000" w:rsidRPr="00000000" w14:paraId="00000016">
      <w:pPr>
        <w:tabs>
          <w:tab w:val="left" w:leader="none" w:pos="742"/>
        </w:tabs>
        <w:spacing w:before="51" w:line="271" w:lineRule="auto"/>
        <w:ind w:right="-16.0629921259840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42"/>
        </w:tabs>
        <w:spacing w:before="51" w:line="271" w:lineRule="auto"/>
        <w:ind w:right="-16.062992125984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1.5.1. O apoio inclui aquisição de bens permanentes como câmeras ou outros equipamentos, bens e serviços para preservação de acervos, material didático e outras despesas decorrentes </w:t>
      </w:r>
    </w:p>
    <w:p w:rsidR="00000000" w:rsidDel="00000000" w:rsidP="00000000" w:rsidRDefault="00000000" w:rsidRPr="00000000" w14:paraId="00000018">
      <w:pPr>
        <w:tabs>
          <w:tab w:val="left" w:leader="none" w:pos="742"/>
        </w:tabs>
        <w:spacing w:before="51" w:line="271" w:lineRule="auto"/>
        <w:ind w:right="-16.0629921259840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42"/>
        </w:tabs>
        <w:spacing w:before="51" w:line="271" w:lineRule="auto"/>
        <w:ind w:right="-16.0629921259840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42"/>
        </w:tabs>
        <w:spacing w:before="51" w:line="271" w:lineRule="auto"/>
        <w:ind w:right="-16.0629921259840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 realização das atividades artístico ­pedagógicas previstas nesses espaços.</w:t>
      </w:r>
    </w:p>
    <w:p w:rsidR="00000000" w:rsidDel="00000000" w:rsidP="00000000" w:rsidRDefault="00000000" w:rsidRPr="00000000" w14:paraId="0000001B">
      <w:pPr>
        <w:tabs>
          <w:tab w:val="left" w:leader="none" w:pos="913"/>
        </w:tabs>
        <w:spacing w:before="202" w:line="232" w:lineRule="auto"/>
        <w:ind w:right="-16.06299212598401" w:firstLine="0"/>
        <w:jc w:val="both"/>
        <w:rPr>
          <w:rFonts w:ascii="Arial" w:cs="Arial" w:eastAsia="Arial" w:hAnsi="Arial"/>
        </w:rPr>
        <w:sectPr>
          <w:type w:val="continuous"/>
          <w:pgSz w:h="15840" w:w="12240" w:orient="portrait"/>
          <w:pgMar w:bottom="1440" w:top="1440" w:left="1417.3228346456694" w:right="1440" w:header="720" w:footer="720"/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1.5.2. Esta categoria é destinada somente aos espaços que promovem atividades de estímulo à criação, formação, pesquisa e/ou fruição artística no campo da Fotografia.</w:t>
      </w:r>
    </w:p>
    <w:p w:rsidR="00000000" w:rsidDel="00000000" w:rsidP="00000000" w:rsidRDefault="00000000" w:rsidRPr="00000000" w14:paraId="0000001C">
      <w:pPr>
        <w:spacing w:before="4" w:lineRule="auto"/>
        <w:ind w:right="-16.06299212598401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1"/>
        </w:tabs>
        <w:spacing w:after="0" w:before="0" w:line="276" w:lineRule="auto"/>
        <w:ind w:left="0" w:right="38.740157480316384" w:firstLine="0"/>
        <w:jc w:val="both"/>
        <w:rPr>
          <w:rFonts w:ascii="Arial" w:cs="Arial" w:eastAsia="Arial" w:hAnsi="Arial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31"/>
        </w:tabs>
        <w:spacing w:line="276" w:lineRule="auto"/>
        <w:ind w:right="38.740157480316384"/>
        <w:jc w:val="both"/>
        <w:rPr>
          <w:rFonts w:ascii="Arial" w:cs="Arial" w:eastAsia="Arial" w:hAnsi="Arial"/>
          <w:color w:val="000001"/>
        </w:rPr>
      </w:pPr>
      <w:r w:rsidDel="00000000" w:rsidR="00000000" w:rsidRPr="00000000">
        <w:rPr>
          <w:rFonts w:ascii="Arial" w:cs="Arial" w:eastAsia="Arial" w:hAnsi="Arial"/>
          <w:b w:val="1"/>
          <w:color w:val="000001"/>
          <w:rtl w:val="0"/>
        </w:rPr>
        <w:t xml:space="preserve">VALORES E QUANTIDADE DE VAGAS POR CATEGORIA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16"/>
        </w:tabs>
        <w:spacing w:line="276" w:lineRule="auto"/>
        <w:ind w:left="0" w:right="38.7401574803163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16"/>
        </w:tabs>
        <w:spacing w:line="276" w:lineRule="auto"/>
        <w:ind w:left="0" w:right="38.74015748031638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1"/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b w:val="1"/>
          <w:color w:val="00000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1"/>
          <w:rtl w:val="0"/>
        </w:rPr>
        <w:t xml:space="preserve">Serão selecionados </w:t>
      </w:r>
      <w:r w:rsidDel="00000000" w:rsidR="00000000" w:rsidRPr="00000000">
        <w:rPr>
          <w:rFonts w:ascii="Arial" w:cs="Arial" w:eastAsia="Arial" w:hAnsi="Arial"/>
          <w:b w:val="1"/>
          <w:color w:val="000001"/>
          <w:rtl w:val="0"/>
        </w:rPr>
        <w:t xml:space="preserve">38 (trinta e oito) </w:t>
      </w:r>
      <w:r w:rsidDel="00000000" w:rsidR="00000000" w:rsidRPr="00000000">
        <w:rPr>
          <w:rFonts w:ascii="Arial" w:cs="Arial" w:eastAsia="Arial" w:hAnsi="Arial"/>
          <w:color w:val="000001"/>
          <w:rtl w:val="0"/>
        </w:rPr>
        <w:t xml:space="preserve">projetos, cujo aporte financeiro será de acordo com o valor solicitado em uma das categorias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auto" w:val="clear"/>
        <w:spacing w:line="276" w:lineRule="auto"/>
        <w:ind w:right="3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40.0" w:type="dxa"/>
        <w:jc w:val="left"/>
        <w:tblInd w:w="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375"/>
        <w:gridCol w:w="1815"/>
        <w:gridCol w:w="2100"/>
        <w:gridCol w:w="2550"/>
        <w:tblGridChange w:id="0">
          <w:tblGrid>
            <w:gridCol w:w="3375"/>
            <w:gridCol w:w="1815"/>
            <w:gridCol w:w="2100"/>
            <w:gridCol w:w="255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23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FOTOGRAFIA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27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CATEGORIAS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28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Número de projetos a serem selecionados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29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Valor de apoio por projeto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vAlign w:val="center"/>
          </w:tcPr>
          <w:p w:rsidR="00000000" w:rsidDel="00000000" w:rsidP="00000000" w:rsidRDefault="00000000" w:rsidRPr="00000000" w14:paraId="0000002A">
            <w:pPr>
              <w:shd w:fill="auto" w:val="clear"/>
              <w:spacing w:line="276" w:lineRule="auto"/>
              <w:ind w:right="38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Valor de apoio por categoria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hd w:fill="auto" w:val="clear"/>
              <w:spacing w:line="276" w:lineRule="auto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NOVOS TALENTOS</w:t>
            </w:r>
          </w:p>
        </w:tc>
        <w:tc>
          <w:tcPr>
            <w:tcBorders>
              <w:top w:color="000000" w:space="0" w:sz="8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highlight w:val="whit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R$ 12.000,00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R$ 120.000,00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hd w:fill="auto" w:val="clear"/>
              <w:tabs>
                <w:tab w:val="left" w:leader="none" w:pos="534"/>
              </w:tabs>
              <w:spacing w:line="276" w:lineRule="auto"/>
              <w:ind w:right="38.740157480316384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PRODUÇÃO E DIFUSÃO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1"/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highlight w:val="white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R$ 35.000,00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R$ 350.000,00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hd w:fill="auto" w:val="clear"/>
              <w:tabs>
                <w:tab w:val="left" w:leader="none" w:pos="534"/>
              </w:tabs>
              <w:spacing w:line="276" w:lineRule="auto"/>
              <w:ind w:right="38.740157480316384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PESQUISA E MEMÓRIA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1"/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highlight w:val="white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R$ 25.000,00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R$ 150.000,00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hd w:fill="auto" w:val="clear"/>
              <w:tabs>
                <w:tab w:val="left" w:leader="none" w:pos="817"/>
              </w:tabs>
              <w:spacing w:line="276" w:lineRule="auto"/>
              <w:ind w:right="38.740157480316384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FORMAÇÃO, INTERCÂMBIO E/OU RESIDÊNCIA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1"/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highlight w:val="white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R$ 25.000,00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R$ 175.000,00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hd w:fill="auto" w:val="clear"/>
              <w:tabs>
                <w:tab w:val="left" w:leader="none" w:pos="817"/>
              </w:tabs>
              <w:spacing w:line="276" w:lineRule="auto"/>
              <w:ind w:right="38.740157480316384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GESTÃO DE ESPAÇOS DE CRIAÇÃO E FORMAÇÃO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1"/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highlight w:val="white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R$ 21.000,00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R$ 105.000,00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hd w:fill="auto" w:val="clear"/>
              <w:spacing w:line="276" w:lineRule="auto"/>
              <w:ind w:right="38"/>
              <w:jc w:val="righ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shd w:fill="ffffff" w:val="clear"/>
              <w:jc w:val="center"/>
              <w:rPr>
                <w:rFonts w:ascii="Arial" w:cs="Arial" w:eastAsia="Arial" w:hAnsi="Arial"/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highlight w:val="white"/>
                <w:rtl w:val="0"/>
              </w:rPr>
              <w:t xml:space="preserve">38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hd w:fill="auto" w:val="clear"/>
              <w:spacing w:line="276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RS 900.000,00</w:t>
            </w:r>
          </w:p>
        </w:tc>
      </w:tr>
    </w:tbl>
    <w:p w:rsidR="00000000" w:rsidDel="00000000" w:rsidP="00000000" w:rsidRDefault="00000000" w:rsidRPr="00000000" w14:paraId="00000043">
      <w:pPr>
        <w:tabs>
          <w:tab w:val="left" w:leader="none" w:pos="776"/>
        </w:tabs>
        <w:spacing w:before="52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776"/>
        </w:tabs>
        <w:spacing w:before="52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No mínimo 50% (cinquenta por cento) do recurso previsto para cada uma das categorias deste Edital será destinado a propostas advindas de outros municípios que não da Capital Fortaleza.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11"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746"/>
        </w:tabs>
        <w:spacing w:line="276" w:lineRule="auto"/>
        <w:ind w:right="38.74015748031638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2.2. Havendo insuficiência de projetos classificados em uma ou mais categorias em alguma das linguagens, a Comissão de Avaliação e Seleção poderá realizar o remanejamento de recursos para ampliar o número de propostas selecionadas em outras categorias, respeitando a ordem decrescente de classificação geral, condicionada a disponibilidade orçamentária e financeira e o limite mínimo de 50% do do recurso previsto para projetos que não sejam da Capital Fortaleza.</w:t>
      </w:r>
    </w:p>
    <w:p w:rsidR="00000000" w:rsidDel="00000000" w:rsidP="00000000" w:rsidRDefault="00000000" w:rsidRPr="00000000" w14:paraId="00000047">
      <w:pPr>
        <w:keepNext w:val="1"/>
        <w:widowControl w:val="1"/>
        <w:shd w:fill="auto" w:val="clear"/>
        <w:spacing w:line="264" w:lineRule="auto"/>
        <w:ind w:left="720" w:right="2.598425196851508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700.7874015748032" w:top="2834.645669291339" w:left="1417.3228346456694" w:right="1133.8582677165355" w:header="840" w:footer="113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widowControl w:val="1"/>
      <w:tabs>
        <w:tab w:val="center" w:leader="none" w:pos="4252"/>
        <w:tab w:val="right" w:leader="none" w:pos="8504"/>
      </w:tabs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480550</wp:posOffset>
              </wp:positionH>
              <wp:positionV relativeFrom="paragraph">
                <wp:posOffset>0</wp:posOffset>
              </wp:positionV>
              <wp:extent cx="5851850" cy="695325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694225" y="3432400"/>
                        <a:ext cx="5851850" cy="695325"/>
                        <a:chOff x="2694225" y="3432400"/>
                        <a:chExt cx="5303550" cy="695200"/>
                      </a:xfrm>
                    </wpg:grpSpPr>
                    <wpg:grpSp>
                      <wpg:cNvGrpSpPr/>
                      <wpg:grpSpPr>
                        <a:xfrm>
                          <a:off x="2694240" y="3432420"/>
                          <a:ext cx="5303520" cy="695160"/>
                          <a:chOff x="0" y="0"/>
                          <a:chExt cx="5303520" cy="6951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303500" cy="69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5303520" cy="69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480550</wp:posOffset>
              </wp:positionH>
              <wp:positionV relativeFrom="paragraph">
                <wp:posOffset>0</wp:posOffset>
              </wp:positionV>
              <wp:extent cx="5851850" cy="695325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185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ind w:left="100" w:firstLine="0"/>
      <w:jc w:val="both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ind w:left="100" w:firstLine="0"/>
      <w:jc w:val="both"/>
    </w:pPr>
    <w:rPr>
      <w:rFonts w:ascii="Calibri" w:cs="Calibri" w:eastAsia="Calibri" w:hAnsi="Calibri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/ID8+sU1EEuQMck4AbWVvbgEPg==">CgMxLjAyDmguZndyMHlxamFkcHo4MghoLmdqZGd4czIJaC4zMGowemxsMgloLjFmb2I5dGUyDmgudm54bXQ4NTV0ZDNnMg5oLng1aTEwN3VudDZnOTIOaC43ZGw0Nm9xNzR6MTU4AHIhMUhOMjZGWWhiSjBTLXZ3TjdBTXBKUmtDVHJGUlpfcFpn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