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shd w:fill="ffffff" w:val="clear"/>
        <w:spacing w:after="200" w:line="276" w:lineRule="auto"/>
        <w:ind w:left="0" w:firstLine="0"/>
        <w:jc w:val="center"/>
        <w:rPr>
          <w:rFonts w:ascii="Arial" w:cs="Arial" w:eastAsia="Arial" w:hAnsi="Arial"/>
        </w:rPr>
      </w:pPr>
      <w:bookmarkStart w:colFirst="0" w:colLast="0" w:name="_heading=h.u3zj5s69xu9t" w:id="0"/>
      <w:bookmarkEnd w:id="0"/>
      <w:r w:rsidDel="00000000" w:rsidR="00000000" w:rsidRPr="00000000">
        <w:rPr>
          <w:rFonts w:ascii="Arial" w:cs="Arial" w:eastAsia="Arial" w:hAnsi="Arial"/>
          <w:color w:val="0b5394"/>
          <w:sz w:val="28"/>
          <w:szCs w:val="28"/>
          <w:highlight w:val="white"/>
          <w:rtl w:val="0"/>
        </w:rPr>
        <w:t xml:space="preserve">13º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3" w:line="276" w:lineRule="auto"/>
        <w:ind w:left="3985" w:right="2480.0000000000005" w:hanging="189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7 -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MÚSICA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qu31yzvwgks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/>
        <w:sectPr>
          <w:headerReference r:id="rId7" w:type="default"/>
          <w:footerReference r:id="rId8" w:type="default"/>
          <w:pgSz w:h="15840" w:w="12240" w:orient="portrait"/>
          <w:pgMar w:bottom="1700.7874015748032" w:top="2834.645669291339" w:left="1133.8582677165355" w:right="1133.8582677165355" w:header="840" w:footer="1138"/>
          <w:pgNumType w:start="1"/>
        </w:sect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QUE CATEGORIAS POSSO ME INSCREVER?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40"/>
        </w:tabs>
        <w:rPr/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2bxcxkcql9eq" w:id="3"/>
      <w:bookmarkEnd w:id="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1.1. Fomento a Grupos Musicais: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 apoio a projetos de grupos musicais autônomos, bandas e/ou coletivos com atuação permanente e calendário próprio de atividades  em qualquer gênero musical e que contemple pelo menos uma das seguintes ações:</w:t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1"/>
        </w:numPr>
        <w:tabs>
          <w:tab w:val="left" w:leader="none" w:pos="340"/>
        </w:tabs>
        <w:spacing w:after="0" w:afterAutospacing="0" w:before="1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xpd4x2vkefgw" w:id="4"/>
      <w:bookmarkEnd w:id="4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Realização de ensaios, gravações, espetáculos, oficinas, etc.;</w:t>
      </w:r>
    </w:p>
    <w:p w:rsidR="00000000" w:rsidDel="00000000" w:rsidP="00000000" w:rsidRDefault="00000000" w:rsidRPr="00000000" w14:paraId="00000008">
      <w:pPr>
        <w:pStyle w:val="Heading1"/>
        <w:numPr>
          <w:ilvl w:val="0"/>
          <w:numId w:val="1"/>
        </w:numPr>
        <w:tabs>
          <w:tab w:val="left" w:leader="none" w:pos="340"/>
        </w:tabs>
        <w:spacing w:before="0" w:beforeAutospacing="0" w:line="276" w:lineRule="auto"/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5w5xwvse0vx3" w:id="5"/>
      <w:bookmarkEnd w:id="5"/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Manutenção e/ou aquisição de equipamentos: apoio a projetos que contemplem aquisição de equipamentos como caixas, amplificadores, placas de som, instrumentos, acessórios, dentre outros.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tabs>
          <w:tab w:val="left" w:leader="none" w:pos="766"/>
        </w:tabs>
        <w:spacing w:before="193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1.2. Pesquisa e Publicação: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leader="none" w:pos="408"/>
        </w:tabs>
        <w:spacing w:line="276" w:lineRule="auto"/>
        <w:ind w:left="720" w:right="38.740157480316384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Pesquisa de Linguagem e Publicação </w:t>
      </w:r>
      <w:r w:rsidDel="00000000" w:rsidR="00000000" w:rsidRPr="00000000">
        <w:rPr>
          <w:rFonts w:ascii="Arial" w:cs="Arial" w:eastAsia="Arial" w:hAnsi="Arial"/>
          <w:rtl w:val="0"/>
        </w:rPr>
        <w:t xml:space="preserve">(impressa ou virtual): apoio a projetos de pesquisa na área de música e/ou publicação de obras relacionadas à temática musical;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tabs>
          <w:tab w:val="left" w:leader="none" w:pos="408"/>
        </w:tabs>
        <w:spacing w:line="276" w:lineRule="auto"/>
        <w:ind w:left="720" w:right="38.740157480316384" w:hanging="360"/>
        <w:jc w:val="both"/>
        <w:rPr>
          <w:rFonts w:ascii="Arial" w:cs="Arial" w:eastAsia="Arial" w:hAnsi="Arial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Acervo e/ou Memória</w:t>
      </w:r>
      <w:r w:rsidDel="00000000" w:rsidR="00000000" w:rsidRPr="00000000">
        <w:rPr>
          <w:rFonts w:ascii="Arial" w:cs="Arial" w:eastAsia="Arial" w:hAnsi="Arial"/>
          <w:rtl w:val="0"/>
        </w:rPr>
        <w:t xml:space="preserve">: apoio a projetos de pesquisa, inventários, organização,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digitalização, recuperação, conservação, armazenamento e restauro de acervos musicais, documentação de artistas e obras,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registros audiovisuais e fotográficos, dentre outros.</w:t>
      </w:r>
    </w:p>
    <w:p w:rsidR="00000000" w:rsidDel="00000000" w:rsidP="00000000" w:rsidRDefault="00000000" w:rsidRPr="00000000" w14:paraId="0000000C">
      <w:pPr>
        <w:tabs>
          <w:tab w:val="left" w:leader="none" w:pos="742"/>
        </w:tabs>
        <w:spacing w:before="52" w:line="276" w:lineRule="auto"/>
        <w:ind w:right="38.74015748031638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42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1.3. Circulação de Espetáculo: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de circulação de artista solo ou grupos musicais com foco na difusão, intercâmbio e incentivo a produção musical cearense em âmbito estadual, nacional e/ou internacional.</w:t>
      </w:r>
    </w:p>
    <w:p w:rsidR="00000000" w:rsidDel="00000000" w:rsidP="00000000" w:rsidRDefault="00000000" w:rsidRPr="00000000" w14:paraId="0000000E">
      <w:pPr>
        <w:tabs>
          <w:tab w:val="left" w:leader="none" w:pos="742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42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1.3.1. Caso o espetáculo esteja em fase de montagem, itens referentes a essa etapa podem ser incluídos no projeto.</w:t>
      </w:r>
    </w:p>
    <w:p w:rsidR="00000000" w:rsidDel="00000000" w:rsidP="00000000" w:rsidRDefault="00000000" w:rsidRPr="00000000" w14:paraId="00000010">
      <w:pPr>
        <w:tabs>
          <w:tab w:val="left" w:leader="none" w:pos="742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42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1.4.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Registro de Obra Musical: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de gravação de áudio em suporte físico ou digital e/ou distribuição on­line (na internet), incluindo as diversas etapas do processo de produção (pré-­produção, execução e pós ­produção), a exemplo de ensaios, arranjos, preparação de partituras, registro e distribuição.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</w:rPr>
        <w:sectPr>
          <w:type w:val="continuous"/>
          <w:pgSz w:h="15840" w:w="12240" w:orient="portrait"/>
          <w:pgMar w:bottom="1440" w:top="1440" w:left="1440" w:right="1037.0078740157492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1.5. Apoio a Festivais: </w:t>
      </w:r>
      <w:r w:rsidDel="00000000" w:rsidR="00000000" w:rsidRPr="00000000">
        <w:rPr>
          <w:rFonts w:ascii="Arial" w:cs="Arial" w:eastAsia="Arial" w:hAnsi="Arial"/>
          <w:rtl w:val="0"/>
        </w:rPr>
        <w:t xml:space="preserve">incentivo a Festivais e Mostras musicais de pequeno porte que não tenham orçamento total acima de R</w:t>
      </w:r>
      <w:r w:rsidDel="00000000" w:rsidR="00000000" w:rsidRPr="00000000">
        <w:rPr>
          <w:rFonts w:ascii="Arial" w:cs="Arial" w:eastAsia="Arial" w:hAnsi="Arial"/>
          <w:rtl w:val="0"/>
        </w:rPr>
        <w:t xml:space="preserve">$ 44.000,00</w:t>
      </w:r>
      <w:r w:rsidDel="00000000" w:rsidR="00000000" w:rsidRPr="00000000">
        <w:rPr>
          <w:rFonts w:ascii="Arial" w:cs="Arial" w:eastAsia="Arial" w:hAnsi="Arial"/>
          <w:rtl w:val="0"/>
        </w:rPr>
        <w:t xml:space="preserve"> (quarenta e quatro mil reais) e que não sejam apoiados por alguma lei de incentivo à cultura, como Mecenas e/ou Rouanet. O projeto deve apresentar a quantidade de dias e programação prevista, além de priorizar apresentações de artistas e grupos cearenses e prever em seu plano de trabalho, pagamentos de acordo com o mercado local. A grade de programação deve ser composta de grupos, artistas e bandas com composições autorais.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</w:rPr>
        <w:sectPr>
          <w:type w:val="continuous"/>
          <w:pgSz w:h="15840" w:w="12240" w:orient="portrait"/>
          <w:pgMar w:bottom="1700.7874015748032" w:top="2834.645669291339" w:left="1133.8582677165355" w:right="1133.8582677165355" w:header="840" w:footer="113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9"/>
        </w:tabs>
        <w:spacing w:after="0" w:before="0" w:line="276" w:lineRule="auto"/>
        <w:ind w:right="38.740157480316384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1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color w:val="000001"/>
        </w:rPr>
      </w:pP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    VALORES E QUANTIDADE DE VAGAS POR CATEGORIA</w:t>
      </w: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1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color w:val="00000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1"/>
        </w:tabs>
        <w:spacing w:after="0" w:before="0" w:line="276" w:lineRule="auto"/>
        <w:ind w:left="283.46456692913375" w:right="38.740157480316384" w:firstLine="0"/>
        <w:jc w:val="both"/>
        <w:rPr>
          <w:rFonts w:ascii="Arial" w:cs="Arial" w:eastAsia="Arial" w:hAnsi="Arial"/>
          <w:i w:val="0"/>
          <w:smallCaps w:val="0"/>
          <w:strike w:val="0"/>
          <w:color w:val="00000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1"/>
          <w:u w:val="none"/>
          <w:shd w:fill="auto" w:val="clear"/>
          <w:vertAlign w:val="baseline"/>
          <w:rtl w:val="0"/>
        </w:rPr>
        <w:t xml:space="preserve">Serão selecionados 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1"/>
          <w:u w:val="none"/>
          <w:vertAlign w:val="baseline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setenta e dois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1"/>
          <w:u w:val="none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1"/>
          <w:u w:val="none"/>
          <w:shd w:fill="auto" w:val="clear"/>
          <w:vertAlign w:val="baseline"/>
          <w:rtl w:val="0"/>
        </w:rPr>
        <w:t xml:space="preserve">projetos, cujo aporte financeiro será de acordo com o valor solicitado em uma das categorias abaixo:</w:t>
      </w:r>
    </w:p>
    <w:p w:rsidR="00000000" w:rsidDel="00000000" w:rsidP="00000000" w:rsidRDefault="00000000" w:rsidRPr="00000000" w14:paraId="0000001A">
      <w:pPr>
        <w:shd w:fill="auto" w:val="clear"/>
        <w:spacing w:line="276" w:lineRule="auto"/>
        <w:ind w:right="3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left"/>
        <w:tblInd w:w="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90"/>
        <w:gridCol w:w="1620"/>
        <w:gridCol w:w="2445"/>
        <w:gridCol w:w="3135"/>
        <w:tblGridChange w:id="0">
          <w:tblGrid>
            <w:gridCol w:w="2490"/>
            <w:gridCol w:w="1620"/>
            <w:gridCol w:w="2445"/>
            <w:gridCol w:w="31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B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MÚSICA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1F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CATEGORIAS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0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Número de projetos a serem selecionados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1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Valor de apoio por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2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Valor de apoio por categoria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FOMENTO A GRUPOS MUSICAIS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R$ 22.000,00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R$ 396.000,00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PESQUISA / PUBLICAÇÃO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R$ 24.000,00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R$ 336.000,00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CIRCULAÇÃO DE ESPETÁCULO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R$ 36.000,00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R$ 504.000,00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hd w:fill="auto" w:val="clear"/>
              <w:spacing w:line="276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REGISTRO DE OBRA MUSICAL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R$ 24.000,00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R$ 336.000,00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hd w:fill="auto" w:val="clear"/>
              <w:spacing w:line="276" w:lineRule="auto"/>
              <w:ind w:firstLine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APOIO A FESTIVAIS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R$ 44.000,00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R$ 528.000,00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hd w:fill="auto" w:val="clear"/>
              <w:spacing w:line="276" w:lineRule="auto"/>
              <w:ind w:right="38"/>
              <w:jc w:val="right"/>
              <w:rPr>
                <w:rFonts w:ascii="Arial" w:cs="Arial" w:eastAsia="Arial" w:hAnsi="Arial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72</w:t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RS 2.100.000,00</w:t>
            </w:r>
          </w:p>
        </w:tc>
      </w:tr>
    </w:tbl>
    <w:p w:rsidR="00000000" w:rsidDel="00000000" w:rsidP="00000000" w:rsidRDefault="00000000" w:rsidRPr="00000000" w14:paraId="0000003B">
      <w:pPr>
        <w:shd w:fill="ffffff" w:val="clear"/>
        <w:tabs>
          <w:tab w:val="left" w:leader="none" w:pos="276.14173228346465"/>
        </w:tabs>
        <w:spacing w:line="276" w:lineRule="auto"/>
        <w:ind w:left="283.46456692913375" w:right="38" w:firstLine="0"/>
        <w:jc w:val="both"/>
        <w:rPr>
          <w:rFonts w:ascii="Arial" w:cs="Arial" w:eastAsia="Arial" w:hAnsi="Arial"/>
          <w:color w:val="00000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tabs>
          <w:tab w:val="left" w:leader="none" w:pos="776"/>
        </w:tabs>
        <w:spacing w:before="52" w:line="276" w:lineRule="auto"/>
        <w:ind w:right="38.740157480316384" w:firstLine="283.4645669291337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76"/>
        </w:tabs>
        <w:spacing w:before="52" w:line="276" w:lineRule="auto"/>
        <w:ind w:left="283.46456692913375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No mínimo 50% (cinquenta por cento) do recurso previsto para cada uma das categorias deste Edital será destinado a propostas advindas de outros municípios que não da Capital Fortaleza.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76"/>
        </w:tabs>
        <w:spacing w:before="52" w:line="276" w:lineRule="auto"/>
        <w:ind w:left="283.46456692913375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 Havendo insuficiência de projetos classificados em uma ou mais categorias em alguma das linguagens, a Comissão de Avaliação e Seleção poderá realizar o remanejamento de recursos para ampliar o número de propostas selecionadas em outras categorias, respeitando a ordem decrescente de classificação geral, condicionada a disponibilidade orçamentária e financeira e o limite mínimo de 50% do do recurso previsto para projetos que não sejam da Capital Fortaleza.</w:t>
      </w:r>
    </w:p>
    <w:p w:rsidR="00000000" w:rsidDel="00000000" w:rsidP="00000000" w:rsidRDefault="00000000" w:rsidRPr="00000000" w14:paraId="0000003F">
      <w:pPr>
        <w:tabs>
          <w:tab w:val="left" w:leader="none" w:pos="731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700.7874015748032" w:top="2834.645669291339" w:left="1133.8582677165355" w:right="1133.8582677165355" w:header="840" w:footer="113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272775</wp:posOffset>
              </wp:positionH>
              <wp:positionV relativeFrom="paragraph">
                <wp:posOffset>-228599</wp:posOffset>
              </wp:positionV>
              <wp:extent cx="5851850" cy="69532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272775</wp:posOffset>
              </wp:positionH>
              <wp:positionV relativeFrom="paragraph">
                <wp:posOffset>-228599</wp:posOffset>
              </wp:positionV>
              <wp:extent cx="5851850" cy="69532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RbZ+eI/rL580RcjWDt69qN+gQ==">CgMxLjAyDmgudTN6ajVzNjl4dTl0Mg5oLnF1MzF5enZ3Z2tzYzIJaC4zMGowemxsMg5oLjJieGN4a2NxbDllcTIOaC54cGQ0eDJ2a2VmZ3cyDmguNXc1eHd2c2UwdngzOAByITE0RTFERnQtRWxxT3ZvSUJjZnZRTUxqbWI1NzVHdi0tbA==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