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10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XVII EDITAL CEARÁ CICLO CARNAVALESCO – 2024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Nós, membros do grupo/coletivo ______________________________________________________ declaramos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XVII EDITAL CEARÁ CICLO CARNAVALESCO – 2024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Para tanto, indicamos o(a) Sr(a) _______________________________________________, RG:______________________________ , CPF: 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bem como o anexo da cópia do RG e CPF (frente e verso) de todos os assinantes.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proponente/responsável pela candidatura não deverá apresentar seu nome como membro do grupo neste documento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2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3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6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7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8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9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10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3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3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