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15º EDITAL CEARÁ DE CINEMA E AUDIOVISUAL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left="0" w:right="16.062992125985716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25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- DOTAÇÃO ORÇAMENTÁRIA</w:t>
      </w:r>
    </w:p>
    <w:p w:rsidR="00000000" w:rsidDel="00000000" w:rsidP="00000000" w:rsidRDefault="00000000" w:rsidRPr="00000000" w14:paraId="00000005">
      <w:pPr>
        <w:spacing w:after="200" w:lineRule="auto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Seguem informações sobre Gestão/Unidade, Programa de Trabalho, Objetivo, Entregas, Ações Orçamentária, Elemento e Fonte de Recursos, MAPP, em conformidade com a LEI DO PLANO PLURIANUAL 2024-2027 – Lei Nº 18.662, de 27 dezembro de 2023, LeI Orçamentária Anual - LOA Nº 18.664, de 28/12/2023, bem como a Lei de Diretrizes Orçamentárias 2023 a Lei Nº18.430, de 21 de julho de 2023</w:t>
      </w:r>
    </w:p>
    <w:p w:rsidR="00000000" w:rsidDel="00000000" w:rsidP="00000000" w:rsidRDefault="00000000" w:rsidRPr="00000000" w14:paraId="00000007">
      <w:pPr>
        <w:spacing w:after="200" w:lineRule="auto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EXERCÍCIO 2024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Gestão/Unidade: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27200004 - FUNDO ESTADUAL DA CULTURA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Programa de Trabalho: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131 - PROMOÇÃO E DESENVOLVIMENTO DA ARTE, DIVERSIDADE E CULTURA CEARENSE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Objetivo: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131.1 - Democratizar, fomentar e ampliar o acesso à produção e difusão cultural.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Entrega: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1894 - PROJETO APOIADO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Ação: 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11355 - PROMOÇÃO DE EDITAIS DE APOIO E FOMENTO ARTÍSTICO E CULTURAL.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Elemento de Despesa: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339048 - AUXÍLIO FINANCEIRO A PESSOAS FÍSICAS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                                        335041 - CONTRIBUIÇÕES (P.J Sem Fins)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                                        336041 - CONTRIBUIÇÕES (P.J Com Fins)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Fonte de Recursos: 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(719)-(070) Transferência - Lei Aldir Blanc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MAPP 2024: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635 FOMENTO A PROJETOS POR MEIO DA POLÍTICA NACIONAL ALDIR BLANC (PNAB) - Difusão e Fruição.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875.9999999999997" w:tblpY="0"/>
            <w:tblW w:w="10458.000000000002" w:type="dxa"/>
            <w:jc w:val="left"/>
            <w:tblInd w:w="-360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860"/>
            <w:gridCol w:w="1335"/>
            <w:gridCol w:w="7263.000000000001"/>
            <w:tblGridChange w:id="0">
              <w:tblGrid>
                <w:gridCol w:w="1860"/>
                <w:gridCol w:w="1335"/>
                <w:gridCol w:w="7263.000000000001"/>
              </w:tblGrid>
            </w:tblGridChange>
          </w:tblGrid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d9e8d3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1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Macrorregião de Planejamento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d9e8d3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16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Proponente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d9e8d3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17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Dotações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18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01 – CARIRI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1A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1B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882320 - 27200004.13.392.131.11355.01.339048.2.7199200000.1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1C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1D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1E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881611 - 27200004.13.392.131.11355.01.335041.2.7199200000.1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1F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20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21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2234994 - 27200004.13.392.131.11355.01.336041.2.7199200000.1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2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02 – CENTRO SUL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24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2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880553 - 27200004.13.392.131.11355.02.339048.2.7199200000.1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26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27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28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882644 - 27200004.13.392.131.11355.02.335041.2.7199200000.1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29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2A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2B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2236178- 27200004.13.392.131.11355.02.336041.2.7199200000.1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2C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03 – GRANDE FORTALEZA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2E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2F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880567 - 27200004.13.392.131.11355.03.339048.2.7199200000.1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30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31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3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882657 - 27200004.13.392.131.11355.03.335041.2.7199200000.1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33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34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3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2234993 - 27200004.13.392.131.11355.03.336041.2.7199200000.1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36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04 – LITORAL LESTE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38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39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882321 - 27200004.13.392.131.11355.04.339048.2.7199200000.1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3A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3B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3C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881624 - 27200004.13.392.131.11355.04.335041.2.7199200000.1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3D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3E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3F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2236180 - 27200004.13.392.131.11355.04.336041.2.7199200000.1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40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05 – LITORAL NORTE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4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43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881623 - 27200004.13.392.131.11355.05.339048.2.7199200000.1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44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4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46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880931 - 27200004.13.392.131.11355.05.335041.2.7199200000.1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47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48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49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2233796 - 27200004.13.392.131.11355.05.336041.2.7199200000.1</w:t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4A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06 – LITORAL OESTE/ VALE DO CURU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4C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4D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881974 - 27200004.13.392.131.11355.06.339048.2.7199200000.1</w:t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4E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4F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50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882318 - 27200004.13.392.131.11355.06.335041.2.7199200000.1</w:t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51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5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53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2234384 - 27200004.13.392.131.11355.06.336041.2.7199200000.1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54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07 – MACIÇO DO BATURITÉ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56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57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880568 - 27200004.13.392.131.11355.07.339048.2.7199200000.1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58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59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5A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882328 - 27200004.13.392.131.11355.07.335041.2.7199200000.1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5B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5C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5D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2233793 - 27200004.13.392.131.11355.07.336041.2.7199200000.1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5E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08 – SERRA DA IBIAPABA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5F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60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880922 - 27200004.13.392.131.11355.08.339048.2.7199200000.1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61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6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63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880236 - 27200004.13.392.131.11355.08.335041.2.7199200000.1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64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6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66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2235595- 27200004.13.392.131.11355.08.336041.2.7199200000.1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67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09 – SERTÃO CENTRAL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69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6A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881969 - 27200004.13.392.131.11355.09.339048.2.7199200000.1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6B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6C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6D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880930 - 27200004.13.392.131.11355.09.335041.2.7199200000.1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6E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6F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70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2236772 - 27200004.13.392.131.11355.09.336041.2.7199200000.1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71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10 – SERTÃO DE CANINDÉ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73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74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882658 - 27200004.13.392.131.11355.10.339048.2.7199200000.1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75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76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77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881625 - 27200004.13.392.131.11355.10.335041.2.7199200000.1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78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79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7A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2235593 - 27200004.13.392.131.11355.10.336041.2.7199200000.1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7B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11 – SERTÃO DE SOBRAL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7D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7E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881278 - 27200004.13.392.131.11355.11.339048.2.7199200000.1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7F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80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81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881622 - 27200004.13.392.131.11355.11.335041.2.7199200000.1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82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83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84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2234996 - 27200004.13.392.131.11355.11.336041.2.7199200000.1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8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12 – SERTÃO DOS CRATEÚS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87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88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880566 - 27200004.13.392.131.11355.12.339048.2.7199200000.1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89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8A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8B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881968 - 27200004.13.392.131.11355.12.335041.2.7199200000.1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8C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8D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8E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2234385 - 27200004.13.392.131.11355.12.336041.2.7199200000.1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8F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0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13 – SERTÃO DOS INHAMUNS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91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9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882319 - 27200004.13.392.131.11355.13.339048.2.7199200000.1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93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94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9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882317 - 27200004.13.392.131.11355.13.335041.2.7199200000.1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96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97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98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2234385 - 27200004.13.392.131.11355.12.336041.2.7199200000.1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99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14 – VALE DO JAGUARIBE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9B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9C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881986 - 27200004.13.392.131.11355.14.339048.2.7199200000.1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9D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9E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9F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881626 - 27200004.13.392.131.11355.14.335041.2.7199200000.1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A0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A1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A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2237361 - 27200004.13.392.131.11355.14.336041.2.7199200000.1</w:t>
                </w:r>
              </w:p>
            </w:tc>
          </w:tr>
        </w:tbl>
      </w:sdtContent>
    </w:sdt>
    <w:p w:rsidR="00000000" w:rsidDel="00000000" w:rsidP="00000000" w:rsidRDefault="00000000" w:rsidRPr="00000000" w14:paraId="000000A3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0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EXERCÍCIO 2025</w:t>
      </w:r>
    </w:p>
    <w:p w:rsidR="00000000" w:rsidDel="00000000" w:rsidP="00000000" w:rsidRDefault="00000000" w:rsidRPr="00000000" w14:paraId="000000A5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Gestão/Unidade: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27200004 - FUNDO ESTADUAL DA CULTURA</w:t>
      </w:r>
    </w:p>
    <w:p w:rsidR="00000000" w:rsidDel="00000000" w:rsidP="00000000" w:rsidRDefault="00000000" w:rsidRPr="00000000" w14:paraId="000000A6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Programa de Trabalho: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131 - PROMOÇÃO E DESENVOLVIMENTO DA ARTE,</w:t>
      </w:r>
    </w:p>
    <w:p w:rsidR="00000000" w:rsidDel="00000000" w:rsidP="00000000" w:rsidRDefault="00000000" w:rsidRPr="00000000" w14:paraId="000000A7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DIVERSIDADE E CULTURA CEARENSE</w:t>
      </w:r>
    </w:p>
    <w:p w:rsidR="00000000" w:rsidDel="00000000" w:rsidP="00000000" w:rsidRDefault="00000000" w:rsidRPr="00000000" w14:paraId="000000A8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Objetivo: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131.1 - Democratizar, fomentar e ampliar o acesso à produção e difusão cultural.</w:t>
      </w:r>
    </w:p>
    <w:p w:rsidR="00000000" w:rsidDel="00000000" w:rsidP="00000000" w:rsidRDefault="00000000" w:rsidRPr="00000000" w14:paraId="000000A9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Entrega: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1894 - PROJETO APOIADO</w:t>
      </w:r>
    </w:p>
    <w:p w:rsidR="00000000" w:rsidDel="00000000" w:rsidP="00000000" w:rsidRDefault="00000000" w:rsidRPr="00000000" w14:paraId="000000AA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Ação: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11685 - Promoção do Edital Cinema e Vídeo - FEC</w:t>
      </w:r>
    </w:p>
    <w:p w:rsidR="00000000" w:rsidDel="00000000" w:rsidP="00000000" w:rsidRDefault="00000000" w:rsidRPr="00000000" w14:paraId="000000AB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Elemento de Despesa: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339048 - AUXÍLIO FINANCEIRO A PESSOAS FÍSICAS</w:t>
      </w:r>
    </w:p>
    <w:p w:rsidR="00000000" w:rsidDel="00000000" w:rsidP="00000000" w:rsidRDefault="00000000" w:rsidRPr="00000000" w14:paraId="000000AC">
      <w:pPr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      335041 - CONTRIBUIÇÕES (P.J Sem Fins)</w:t>
      </w:r>
    </w:p>
    <w:p w:rsidR="00000000" w:rsidDel="00000000" w:rsidP="00000000" w:rsidRDefault="00000000" w:rsidRPr="00000000" w14:paraId="000000AD">
      <w:pPr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     336041 - CONTRIBUIÇÕES (P.J Com Fins</w:t>
      </w:r>
    </w:p>
    <w:p w:rsidR="00000000" w:rsidDel="00000000" w:rsidP="00000000" w:rsidRDefault="00000000" w:rsidRPr="00000000" w14:paraId="000000AE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Fonte de Recursos: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(719)-(070) Transferência - Lei Aldir Blanc</w:t>
      </w:r>
    </w:p>
    <w:p w:rsidR="00000000" w:rsidDel="00000000" w:rsidP="00000000" w:rsidRDefault="00000000" w:rsidRPr="00000000" w14:paraId="000000AF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MAPP 2024: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635 FOMENTO A PROJETOS POR MEIO DA POLÍTICA NACIONAL ALDIR BLANC (PNAB) - Difusão e Fruição.</w:t>
      </w:r>
    </w:p>
    <w:p w:rsidR="00000000" w:rsidDel="00000000" w:rsidP="00000000" w:rsidRDefault="00000000" w:rsidRPr="00000000" w14:paraId="000000B0">
      <w:pPr>
        <w:spacing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pPr w:leftFromText="180" w:rightFromText="180" w:topFromText="180" w:bottomFromText="180" w:vertAnchor="text" w:horzAnchor="text" w:tblpX="-800.9999999999997" w:tblpY="0"/>
            <w:tblW w:w="10335.0" w:type="dxa"/>
            <w:jc w:val="left"/>
            <w:tblInd w:w="-323.9999999999999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965"/>
            <w:gridCol w:w="1680"/>
            <w:gridCol w:w="6690"/>
            <w:tblGridChange w:id="0">
              <w:tblGrid>
                <w:gridCol w:w="1965"/>
                <w:gridCol w:w="1680"/>
                <w:gridCol w:w="6690"/>
              </w:tblGrid>
            </w:tblGridChange>
          </w:tblGrid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d9e8d3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B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Macrorregião de Planejamento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d9e8d3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B3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Proponente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d9e8d3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B4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Dotações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B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6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01 – CARIRI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B7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B8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27200004.13.392.131.11685.01.339048.2.7199200000.1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B9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BA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BB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27200004.13.392.131.11685.01.335041.2.7199200000.1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BC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BD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BE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27200004.13.392.131.11685.01.336041.2.7199200000.1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BF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0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02 – CENTRO SUL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C1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C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27200004.13.392.131.11685.02.339048.2.7199200000.1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C3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C4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C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27200004.13.392.131.11685.02.335041.2.7199200000.1</w:t>
                </w:r>
              </w:p>
            </w:tc>
          </w:tr>
          <w:tr>
            <w:trPr>
              <w:cantSplit w:val="0"/>
              <w:trHeight w:val="852.079999999989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C6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C7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C8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27200004.13.392.131.11685.02.336041.2.7199200000.1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C9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A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03 – GRANDE FORTALEZA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CB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CC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27200004.13.392.131.11685.03.339048.2.7199200000.1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CD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CE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CF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27200004.13.392.131.11685.03.335041.2.7199200000.1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D0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D1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D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27200004.13.392.131.11685.03.336041.2.7199200000.1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D3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04 – LITORAL LESTE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D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D6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27200004.13.392.131.11685.04.339048.2.7199200000.1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D7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D8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D9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27200004.13.392.131.11685.04.335041.2.7199200000.1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DA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DB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DC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27200004.13.392.131.11685.04.336041.2.7199200000.1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DD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E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05 – LITORAL NORTE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DF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E0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27200004.13.392.131.11685.05.339048.2.7199200000.1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E1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E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E3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27200004.13.392.131.11685.05.335041.2.7199200000.1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E4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E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E6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27200004.13.392.131.11685.05.336041.2.7199200000.1</w:t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E7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8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06 – LITORAL OESTE/ VALE DO CURU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E9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EA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27200004.13.392.131.11685.06.339048.2.7199200000.1</w:t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EB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EC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ED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27200004.13.392.131.11685.06.335041.2.7199200000.1</w:t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EE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EF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F0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27200004.13.392.131.11685.06.336041.2.7199200000.1</w:t>
                </w:r>
              </w:p>
            </w:tc>
          </w:tr>
          <w:tr>
            <w:trPr>
              <w:cantSplit w:val="0"/>
              <w:trHeight w:val="725.999999999994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F1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07 – MACIÇO DO BATURITÉ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F3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F4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27200004.13.392.131.11685.07.339048.2.7199200000.1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F5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F6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F7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27200004.13.392.131.11685.07.335041.2.7199200000.1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F8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F9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FA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27200004.13.392.131.11685.07.336041.2.7199200000.1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FB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C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08 – SERRA DA IBIAPABA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FD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FE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27200004.13.392.131.11685.08.339048.2.7199200000.1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FF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00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01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27200004.13.392.131.11685.08.335041.2.7199200000.1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02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03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04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27200004.13.392.131.11685.08.336041.2.7199200000.1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0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6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09 – SERTÃO CENTRAL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07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08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27200004.13.392.131.11685.09.339048.2.7199200000.1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09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0A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0B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27200004.13.392.131.11685.09.335041.2.7199200000.1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0C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0D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0E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27200004.13.392.131.11685.09.336041.2.7199200000.1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0F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0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10 – SERTÃO DE CANINDÉ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11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1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27200004.13.392.131.11685.10.339048.2.7199200000.1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13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14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1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27200004.13.392.131.11685.10.335041.2.7199200000.1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16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17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18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27200004.13.392.131.11685.10.336041.2.7199200000.1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19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A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11 – SERTÃO DE SOBRAL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1B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1C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27200004.13.392.131.11685.11.339048.2.7199200000.1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1D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1E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1F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27200004.13.392.131.11685.11.335041.2.7199200000.1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20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21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2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27200004.13.392.131.11685.11.336041.2.7199200000.1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23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4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12 – SERTÃO DOS CRATEÚS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2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26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27200004.13.392.131.11685.12.339048.2.7199200000.1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27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28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29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27200004.13.392.131.11685.12.335041.2.7199200000.1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2A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2B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2C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27200004.13.392.131.11685.12.336041.2.7199200000.1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2D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E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13 – SERTÃO DOS INHAMUNS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2F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30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27200004.13.392.131.11685.13.339048.2.7199200000.1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31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32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33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27200004.13.392.131.11685.13.335041.2.7199200000.1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34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35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36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27200004.13.392.131.11685.12.336041.2.7199200000.1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37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8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14 – VALE DO JAGUARIBE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39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Pessoa Fisíca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3A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27200004.13.392.131.11685.14.339048.2.7199200000.1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3B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3C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Sem Fins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3D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27200004.13.392.131.11685.14.335041.2.7199200000.1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3E">
                <w:pPr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3F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18"/>
                    <w:szCs w:val="18"/>
                    <w:rtl w:val="0"/>
                  </w:rPr>
                  <w:t xml:space="preserve">P.J Com fins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40">
                <w:pPr>
                  <w:spacing w:after="240" w:before="240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27200004.13.392.131.11685.14.336041.2.7199200000.1</w:t>
                </w:r>
              </w:p>
            </w:tc>
          </w:tr>
        </w:tbl>
      </w:sdtContent>
    </w:sdt>
    <w:p w:rsidR="00000000" w:rsidDel="00000000" w:rsidP="00000000" w:rsidRDefault="00000000" w:rsidRPr="00000000" w14:paraId="00000141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.3228346456694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tabs>
        <w:tab w:val="center" w:leader="none" w:pos="4252"/>
        <w:tab w:val="right" w:leader="none" w:pos="8504"/>
      </w:tabs>
      <w:spacing w:before="43" w:line="276" w:lineRule="auto"/>
      <w:ind w:right="559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-521968</wp:posOffset>
          </wp:positionH>
          <wp:positionV relativeFrom="paragraph">
            <wp:posOffset>-335277</wp:posOffset>
          </wp:positionV>
          <wp:extent cx="6625590" cy="989202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25590" cy="9892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next w:val="Normal"/>
    <w:qFormat w:val="1"/>
    <w:pPr>
      <w:keepNext w:val="1"/>
      <w:keepLines w:val="1"/>
      <w:pageBreakBefore w:val="0"/>
      <w:widowControl w:val="0"/>
      <w:spacing w:after="120" w:before="480" w:line="240" w:lineRule="auto"/>
    </w:pPr>
    <w:rPr>
      <w:rFonts w:ascii="Calibri" w:cs="Calibri" w:eastAsia="Calibri" w:hAnsi="Calibri"/>
      <w:b w:val="1"/>
      <w:color w:val="auto"/>
      <w:kern w:val="0"/>
      <w:sz w:val="48"/>
      <w:szCs w:val="48"/>
      <w:lang w:bidi="hi-IN" w:eastAsia="zh-CN" w:val="pt-BR"/>
    </w:rPr>
  </w:style>
  <w:style w:type="paragraph" w:styleId="Ttulo2">
    <w:name w:val="Heading 2"/>
    <w:next w:val="Normal"/>
    <w:qFormat w:val="1"/>
    <w:pPr>
      <w:keepNext w:val="1"/>
      <w:keepLines w:val="1"/>
      <w:pageBreakBefore w:val="0"/>
      <w:widowControl w:val="0"/>
      <w:spacing w:after="80" w:before="360" w:line="240" w:lineRule="auto"/>
    </w:pPr>
    <w:rPr>
      <w:rFonts w:ascii="Calibri" w:cs="Calibri" w:eastAsia="Calibri" w:hAnsi="Calibri"/>
      <w:b w:val="1"/>
      <w:color w:val="auto"/>
      <w:kern w:val="0"/>
      <w:sz w:val="36"/>
      <w:szCs w:val="36"/>
      <w:lang w:bidi="hi-IN" w:eastAsia="zh-CN" w:val="pt-BR"/>
    </w:rPr>
  </w:style>
  <w:style w:type="paragraph" w:styleId="Ttulo3">
    <w:name w:val="Heading 3"/>
    <w:next w:val="Normal"/>
    <w:qFormat w:val="1"/>
    <w:pPr>
      <w:keepNext w:val="1"/>
      <w:keepLines w:val="1"/>
      <w:pageBreakBefore w:val="0"/>
      <w:widowControl w:val="0"/>
      <w:spacing w:after="80" w:before="280" w:line="240" w:lineRule="auto"/>
    </w:pPr>
    <w:rPr>
      <w:rFonts w:ascii="Calibri" w:cs="Calibri" w:eastAsia="Calibri" w:hAnsi="Calibri"/>
      <w:b w:val="1"/>
      <w:color w:val="auto"/>
      <w:kern w:val="0"/>
      <w:sz w:val="28"/>
      <w:szCs w:val="28"/>
      <w:lang w:bidi="hi-IN" w:eastAsia="zh-CN" w:val="pt-BR"/>
    </w:rPr>
  </w:style>
  <w:style w:type="paragraph" w:styleId="Ttulo4">
    <w:name w:val="Heading 4"/>
    <w:next w:val="Normal"/>
    <w:qFormat w:val="1"/>
    <w:pPr>
      <w:keepNext w:val="1"/>
      <w:keepLines w:val="1"/>
      <w:pageBreakBefore w:val="0"/>
      <w:widowControl w:val="0"/>
      <w:spacing w:after="40" w:before="240" w:line="240" w:lineRule="auto"/>
    </w:pPr>
    <w:rPr>
      <w:rFonts w:ascii="Calibri" w:cs="Calibri" w:eastAsia="Calibri" w:hAnsi="Calibri"/>
      <w:b w:val="1"/>
      <w:color w:val="auto"/>
      <w:kern w:val="0"/>
      <w:sz w:val="24"/>
      <w:szCs w:val="24"/>
      <w:lang w:bidi="hi-IN" w:eastAsia="zh-CN" w:val="pt-BR"/>
    </w:rPr>
  </w:style>
  <w:style w:type="paragraph" w:styleId="Ttulo5">
    <w:name w:val="Heading 5"/>
    <w:next w:val="Normal"/>
    <w:qFormat w:val="1"/>
    <w:pPr>
      <w:keepNext w:val="1"/>
      <w:keepLines w:val="1"/>
      <w:pageBreakBefore w:val="0"/>
      <w:widowControl w:val="0"/>
      <w:spacing w:after="40" w:before="220" w:line="240" w:lineRule="auto"/>
    </w:pPr>
    <w:rPr>
      <w:rFonts w:ascii="Calibri" w:cs="Calibri" w:eastAsia="Calibri" w:hAnsi="Calibri"/>
      <w:b w:val="1"/>
      <w:color w:val="auto"/>
      <w:kern w:val="0"/>
      <w:sz w:val="22"/>
      <w:szCs w:val="22"/>
      <w:lang w:bidi="hi-IN" w:eastAsia="zh-CN" w:val="pt-BR"/>
    </w:rPr>
  </w:style>
  <w:style w:type="paragraph" w:styleId="Ttulo6">
    <w:name w:val="Heading 6"/>
    <w:next w:val="Normal"/>
    <w:qFormat w:val="1"/>
    <w:pPr>
      <w:keepNext w:val="1"/>
      <w:keepLines w:val="1"/>
      <w:pageBreakBefore w:val="0"/>
      <w:widowControl w:val="0"/>
      <w:spacing w:after="40" w:before="200" w:line="240" w:lineRule="auto"/>
    </w:pPr>
    <w:rPr>
      <w:rFonts w:ascii="Calibri" w:cs="Calibri" w:eastAsia="Calibri" w:hAnsi="Calibri"/>
      <w:b w:val="1"/>
      <w:color w:val="auto"/>
      <w:kern w:val="0"/>
      <w:sz w:val="20"/>
      <w:szCs w:val="20"/>
      <w:lang w:bidi="hi-IN" w:eastAsia="zh-CN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646006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646006"/>
    <w:rPr/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LOnormal" w:default="1">
    <w:name w:val="LO-normal"/>
    <w:qFormat w:val="1"/>
    <w:pPr>
      <w:widowControl w:val="1"/>
      <w:bidi w:val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LOnormal"/>
    <w:next w:val="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Cabealho">
    <w:name w:val="Header"/>
    <w:basedOn w:val="LOnormal"/>
    <w:link w:val="CabealhoChar"/>
    <w:uiPriority w:val="99"/>
    <w:unhideWhenUsed w:val="1"/>
    <w:rsid w:val="00646006"/>
    <w:pPr>
      <w:tabs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LOnormal"/>
    <w:link w:val="RodapChar"/>
    <w:uiPriority w:val="99"/>
    <w:unhideWhenUsed w:val="1"/>
    <w:rsid w:val="00646006"/>
    <w:pPr>
      <w:tabs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NormalWeb">
    <w:name w:val="Normal (Web)"/>
    <w:basedOn w:val="LOnormal"/>
    <w:uiPriority w:val="99"/>
    <w:semiHidden w:val="1"/>
    <w:unhideWhenUsed w:val="1"/>
    <w:qFormat w:val="1"/>
    <w:rsid w:val="00646006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LOnormal"/>
    <w:next w:val="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lEqFHEQttk0ZEDrpOsBVV7hqvg==">CgMxLjAaHwoBMBIaChgICVIUChJ0YWJsZS5hZjN3dDFqcDVvb2UaHwoBMRIaChgICVIUChJ0YWJsZS5uM2FpanVhaWE3YzQ4AGozChRzdWdnZXN0LmJjZm90amNqeXdqaBIbR2FicmllbCBBdmVsaW5vIFNhbGVzIFJvY2hhciExd0NwWVoxVDMyZ2xrazVfcXE0Q19McDhKWlhoNFJjMy0=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2023-07-29T05:04:00Z</dcterms:created>
  <dc:creator>Rosana</dc:creator>
</cp:coreProperties>
</file>